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1F" w:rsidRDefault="00941B54" w:rsidP="00780852">
      <w:pPr>
        <w:spacing w:after="0" w:line="256" w:lineRule="auto"/>
        <w:jc w:val="center"/>
        <w:rPr>
          <w:rFonts w:ascii="Verdana" w:hAnsi="Verdana"/>
          <w:b/>
          <w:bCs/>
          <w:color w:val="4F4F4F"/>
          <w:sz w:val="72"/>
          <w:szCs w:val="72"/>
          <w14:ligatures w14:val="none"/>
        </w:rPr>
      </w:pPr>
      <w:r>
        <w:rPr>
          <w:rFonts w:ascii="Verdana" w:hAnsi="Verdana"/>
          <w:b/>
          <w:bCs/>
          <w:noProof/>
          <w:color w:val="4F4F4F"/>
          <w:sz w:val="72"/>
          <w:szCs w:val="72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147955</wp:posOffset>
            </wp:positionV>
            <wp:extent cx="1344930" cy="1714500"/>
            <wp:effectExtent l="0" t="0" r="7620" b="0"/>
            <wp:wrapSquare wrapText="bothSides"/>
            <wp:docPr id="2" name="Image 2" descr="D:\Dossiers du Syndicat\1 - Bureau\1- Secrétariat\Communiqués et lettres\Logos\Logos format jpg\Cfdt_O_S_V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ssiers du Syndicat\1 - Bureau\1- Secrétariat\Communiqués et lettres\Logos\Logos format jpg\Cfdt_O_S_V_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4F4F4F"/>
          <w:sz w:val="72"/>
          <w:szCs w:val="72"/>
          <w14:ligatures w14:val="none"/>
        </w:rPr>
        <w:t>P</w:t>
      </w:r>
      <w:r w:rsidR="00780852">
        <w:rPr>
          <w:rFonts w:ascii="Verdana" w:hAnsi="Verdana"/>
          <w:b/>
          <w:bCs/>
          <w:color w:val="4F4F4F"/>
          <w:sz w:val="72"/>
          <w:szCs w:val="72"/>
          <w14:ligatures w14:val="none"/>
        </w:rPr>
        <w:t>o</w:t>
      </w:r>
      <w:r w:rsidR="006E631F">
        <w:rPr>
          <w:rFonts w:ascii="Verdana" w:hAnsi="Verdana"/>
          <w:b/>
          <w:bCs/>
          <w:color w:val="4F4F4F"/>
          <w:sz w:val="72"/>
          <w:szCs w:val="72"/>
          <w14:ligatures w14:val="none"/>
        </w:rPr>
        <w:t>ur nos Salaires</w:t>
      </w:r>
    </w:p>
    <w:p w:rsidR="00780852" w:rsidRDefault="00780852" w:rsidP="00780852">
      <w:pPr>
        <w:spacing w:after="0" w:line="256" w:lineRule="auto"/>
        <w:jc w:val="center"/>
        <w:rPr>
          <w:rFonts w:ascii="Verdana" w:hAnsi="Verdana"/>
          <w:b/>
          <w:bCs/>
          <w:color w:val="4F4F4F"/>
          <w:sz w:val="72"/>
          <w:szCs w:val="72"/>
          <w14:ligatures w14:val="none"/>
        </w:rPr>
      </w:pPr>
      <w:r>
        <w:rPr>
          <w:rFonts w:ascii="Verdana" w:hAnsi="Verdana"/>
          <w:b/>
          <w:bCs/>
          <w:color w:val="4F4F4F"/>
          <w:sz w:val="72"/>
          <w:szCs w:val="72"/>
          <w14:ligatures w14:val="none"/>
        </w:rPr>
        <w:t>Tous en grève</w:t>
      </w:r>
    </w:p>
    <w:p w:rsidR="00780852" w:rsidRDefault="00941B54" w:rsidP="00780852">
      <w:pPr>
        <w:shd w:val="clear" w:color="auto" w:fill="FFFFFF" w:themeFill="background1"/>
        <w:spacing w:after="0" w:line="256" w:lineRule="auto"/>
        <w:jc w:val="center"/>
        <w:rPr>
          <w:rFonts w:ascii="Verdana" w:hAnsi="Verdana"/>
          <w:sz w:val="28"/>
          <w:szCs w:val="28"/>
          <w14:ligatures w14:val="none"/>
        </w:rPr>
      </w:pPr>
      <w:r>
        <w:rPr>
          <w:rFonts w:ascii="Verdana" w:hAnsi="Verdana"/>
          <w:b/>
          <w:bCs/>
          <w:color w:val="4F4F4F"/>
          <w:sz w:val="72"/>
          <w:szCs w:val="72"/>
          <w14:ligatures w14:val="none"/>
        </w:rPr>
        <w:t xml:space="preserve"> </w:t>
      </w:r>
      <w:bookmarkStart w:id="0" w:name="_GoBack"/>
      <w:bookmarkEnd w:id="0"/>
      <w:r w:rsidR="006E631F">
        <w:rPr>
          <w:rFonts w:ascii="Verdana" w:hAnsi="Verdana"/>
          <w:b/>
          <w:bCs/>
          <w:color w:val="4F4F4F"/>
          <w:sz w:val="72"/>
          <w:szCs w:val="72"/>
          <w14:ligatures w14:val="none"/>
        </w:rPr>
        <w:t>L</w:t>
      </w:r>
      <w:r w:rsidR="00780852">
        <w:rPr>
          <w:rFonts w:ascii="Verdana" w:hAnsi="Verdana"/>
          <w:b/>
          <w:bCs/>
          <w:color w:val="4F4F4F"/>
          <w:sz w:val="72"/>
          <w:szCs w:val="72"/>
          <w14:ligatures w14:val="none"/>
        </w:rPr>
        <w:t>e 18 décembre !</w:t>
      </w:r>
    </w:p>
    <w:p w:rsidR="00780852" w:rsidRDefault="00780852" w:rsidP="00780852">
      <w:pPr>
        <w:shd w:val="clear" w:color="auto" w:fill="FFFFFF" w:themeFill="background1"/>
        <w:spacing w:after="0" w:line="256" w:lineRule="auto"/>
        <w:jc w:val="center"/>
        <w:rPr>
          <w:rFonts w:ascii="Verdana" w:hAnsi="Verdana"/>
          <w:sz w:val="28"/>
          <w:szCs w:val="28"/>
          <w14:ligatures w14:val="none"/>
        </w:rPr>
      </w:pPr>
    </w:p>
    <w:p w:rsidR="00780852" w:rsidRDefault="00780852" w:rsidP="00780852">
      <w:pPr>
        <w:shd w:val="clear" w:color="auto" w:fill="FFFFFF" w:themeFill="background1"/>
        <w:spacing w:after="0" w:line="256" w:lineRule="auto"/>
        <w:jc w:val="center"/>
        <w:rPr>
          <w:rFonts w:ascii="Verdana" w:hAnsi="Verdana"/>
          <w:sz w:val="28"/>
          <w:szCs w:val="28"/>
          <w14:ligatures w14:val="none"/>
        </w:rPr>
      </w:pPr>
    </w:p>
    <w:p w:rsidR="00780852" w:rsidRPr="0015643A" w:rsidRDefault="00780852" w:rsidP="0015643A">
      <w:pPr>
        <w:pBdr>
          <w:top w:val="single" w:sz="36" w:space="1" w:color="F79646" w:themeColor="accent6"/>
          <w:left w:val="single" w:sz="36" w:space="4" w:color="F79646" w:themeColor="accent6"/>
          <w:bottom w:val="single" w:sz="36" w:space="1" w:color="F79646" w:themeColor="accent6"/>
          <w:right w:val="single" w:sz="36" w:space="4" w:color="F79646" w:themeColor="accent6"/>
        </w:pBdr>
        <w:shd w:val="clear" w:color="auto" w:fill="FFFFFF" w:themeFill="background1"/>
        <w:spacing w:after="0" w:line="256" w:lineRule="auto"/>
        <w:jc w:val="center"/>
        <w:rPr>
          <w:rFonts w:ascii="Verdana" w:hAnsi="Verdana"/>
          <w:b/>
          <w:sz w:val="28"/>
          <w:szCs w:val="28"/>
          <w14:ligatures w14:val="none"/>
        </w:rPr>
      </w:pPr>
      <w:r w:rsidRPr="0015643A">
        <w:rPr>
          <w:rFonts w:ascii="Verdana" w:hAnsi="Verdana"/>
          <w:b/>
          <w:sz w:val="28"/>
          <w:szCs w:val="28"/>
          <w14:ligatures w14:val="none"/>
        </w:rPr>
        <w:t>Le 18 décembre se tient une Réunion de négociation nationale sur les salaires 2019.</w:t>
      </w:r>
    </w:p>
    <w:p w:rsidR="00596379" w:rsidRPr="0015643A" w:rsidRDefault="006E631F" w:rsidP="0015643A">
      <w:pPr>
        <w:pBdr>
          <w:top w:val="single" w:sz="36" w:space="1" w:color="F79646" w:themeColor="accent6"/>
          <w:left w:val="single" w:sz="36" w:space="4" w:color="F79646" w:themeColor="accent6"/>
          <w:bottom w:val="single" w:sz="36" w:space="1" w:color="F79646" w:themeColor="accent6"/>
          <w:right w:val="single" w:sz="36" w:space="4" w:color="F79646" w:themeColor="accent6"/>
        </w:pBdr>
        <w:jc w:val="center"/>
        <w:rPr>
          <w:b/>
        </w:rPr>
      </w:pPr>
      <w:r w:rsidRPr="0015643A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7849D27F" wp14:editId="431D59E8">
            <wp:simplePos x="0" y="0"/>
            <wp:positionH relativeFrom="column">
              <wp:posOffset>-380365</wp:posOffset>
            </wp:positionH>
            <wp:positionV relativeFrom="paragraph">
              <wp:posOffset>5582285</wp:posOffset>
            </wp:positionV>
            <wp:extent cx="252730" cy="274320"/>
            <wp:effectExtent l="0" t="0" r="0" b="0"/>
            <wp:wrapNone/>
            <wp:docPr id="18" name="Image 18" descr="RÃ©sultat de recherche d'images pour &quot;fleche oran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fleche orang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43A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3120" behindDoc="0" locked="0" layoutInCell="1" allowOverlap="1" wp14:anchorId="580EF837" wp14:editId="51553523">
            <wp:simplePos x="0" y="0"/>
            <wp:positionH relativeFrom="column">
              <wp:posOffset>-380365</wp:posOffset>
            </wp:positionH>
            <wp:positionV relativeFrom="paragraph">
              <wp:posOffset>5210810</wp:posOffset>
            </wp:positionV>
            <wp:extent cx="252730" cy="274320"/>
            <wp:effectExtent l="0" t="0" r="0" b="0"/>
            <wp:wrapNone/>
            <wp:docPr id="9" name="Image 9" descr="RÃ©sultat de recherche d'images pour &quot;fleche oran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fleche orang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43A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4144" behindDoc="0" locked="0" layoutInCell="1" allowOverlap="1" wp14:anchorId="4CE473C7" wp14:editId="733A80FE">
            <wp:simplePos x="0" y="0"/>
            <wp:positionH relativeFrom="column">
              <wp:posOffset>-417195</wp:posOffset>
            </wp:positionH>
            <wp:positionV relativeFrom="paragraph">
              <wp:posOffset>4834890</wp:posOffset>
            </wp:positionV>
            <wp:extent cx="252730" cy="274320"/>
            <wp:effectExtent l="0" t="0" r="0" b="0"/>
            <wp:wrapNone/>
            <wp:docPr id="7" name="Image 7" descr="RÃ©sultat de recherche d'images pour &quot;fleche oran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fleche orang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43A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673791A" wp14:editId="36F9926B">
                <wp:simplePos x="0" y="0"/>
                <wp:positionH relativeFrom="column">
                  <wp:posOffset>-130175</wp:posOffset>
                </wp:positionH>
                <wp:positionV relativeFrom="paragraph">
                  <wp:posOffset>4843780</wp:posOffset>
                </wp:positionV>
                <wp:extent cx="6383655" cy="13525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16AD" w:rsidRDefault="00B316AD" w:rsidP="00B316AD">
                            <w:pPr>
                              <w:spacing w:after="160" w:line="256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>L’aug</w:t>
                            </w:r>
                            <w:r w:rsidR="00B11BCF">
                              <w:rPr>
                                <w:rFonts w:ascii="Verdana" w:hAnsi="Verdana"/>
                                <w:b/>
                                <w:bCs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>mentation de la valeur du point</w:t>
                            </w:r>
                          </w:p>
                          <w:p w:rsidR="00EF724D" w:rsidRDefault="00EF724D" w:rsidP="00B316AD">
                            <w:pPr>
                              <w:spacing w:after="160" w:line="256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>Un cadrage budgétaire qui permet d’avoir des mesures individuelles et collectives</w:t>
                            </w:r>
                          </w:p>
                          <w:p w:rsidR="00EF724D" w:rsidRDefault="00EF724D" w:rsidP="00EF724D">
                            <w:pPr>
                              <w:spacing w:after="160" w:line="256" w:lineRule="auto"/>
                              <w:jc w:val="both"/>
                              <w:rPr>
                                <w:rFonts w:ascii="Verdana" w:hAnsi="Verdana"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80852">
                              <w:rPr>
                                <w:rFonts w:ascii="Verdana" w:hAnsi="Verdana"/>
                                <w:b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 xml:space="preserve">Des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>moyens budgétaires pour la future classification.</w:t>
                            </w:r>
                          </w:p>
                          <w:p w:rsidR="00EF724D" w:rsidRDefault="00EF724D" w:rsidP="00B316AD">
                            <w:pPr>
                              <w:spacing w:after="160" w:line="256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EF724D" w:rsidRDefault="00EF724D" w:rsidP="00B316AD">
                            <w:pPr>
                              <w:spacing w:after="160" w:line="256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EF724D" w:rsidRDefault="00EF724D" w:rsidP="00B316AD">
                            <w:pPr>
                              <w:spacing w:after="160" w:line="256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EF724D" w:rsidRDefault="00EF724D" w:rsidP="00B316AD">
                            <w:pPr>
                              <w:spacing w:after="160" w:line="256" w:lineRule="auto"/>
                              <w:jc w:val="both"/>
                              <w:rPr>
                                <w:rFonts w:ascii="Verdana" w:hAnsi="Verdana"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10.25pt;margin-top:381.4pt;width:502.65pt;height:10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B316AD" w:rsidRDefault="00B316AD" w:rsidP="00B316AD">
                      <w:pPr>
                        <w:spacing w:after="160" w:line="256" w:lineRule="auto"/>
                        <w:jc w:val="both"/>
                        <w:rPr>
                          <w:rFonts w:ascii="Verdana" w:hAnsi="Verdana"/>
                          <w:b/>
                          <w:bCs/>
                          <w:color w:val="4F4F4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4F4F4F"/>
                          <w:sz w:val="24"/>
                          <w:szCs w:val="24"/>
                          <w14:ligatures w14:val="none"/>
                        </w:rPr>
                        <w:t>L’aug</w:t>
                      </w:r>
                      <w:r w:rsidR="00B11BCF">
                        <w:rPr>
                          <w:rFonts w:ascii="Verdana" w:hAnsi="Verdana"/>
                          <w:b/>
                          <w:bCs/>
                          <w:color w:val="4F4F4F"/>
                          <w:sz w:val="24"/>
                          <w:szCs w:val="24"/>
                          <w14:ligatures w14:val="none"/>
                        </w:rPr>
                        <w:t>mentation de la valeur du point</w:t>
                      </w:r>
                    </w:p>
                    <w:p w:rsidR="00EF724D" w:rsidRDefault="00EF724D" w:rsidP="00B316AD">
                      <w:pPr>
                        <w:spacing w:after="160" w:line="256" w:lineRule="auto"/>
                        <w:jc w:val="both"/>
                        <w:rPr>
                          <w:rFonts w:ascii="Verdana" w:hAnsi="Verdana"/>
                          <w:b/>
                          <w:bCs/>
                          <w:color w:val="4F4F4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4F4F4F"/>
                          <w:sz w:val="24"/>
                          <w:szCs w:val="24"/>
                          <w14:ligatures w14:val="none"/>
                        </w:rPr>
                        <w:t>Un cadrage budgétaire qui permet d’avoir des mesures individuelles et collectives</w:t>
                      </w:r>
                    </w:p>
                    <w:p w:rsidR="00EF724D" w:rsidRDefault="00EF724D" w:rsidP="00EF724D">
                      <w:pPr>
                        <w:spacing w:after="160" w:line="256" w:lineRule="auto"/>
                        <w:jc w:val="both"/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</w:pPr>
                      <w:r w:rsidRPr="00780852">
                        <w:rPr>
                          <w:rFonts w:ascii="Verdana" w:hAnsi="Verdana"/>
                          <w:b/>
                          <w:color w:val="4F4F4F"/>
                          <w:sz w:val="24"/>
                          <w:szCs w:val="24"/>
                          <w14:ligatures w14:val="none"/>
                        </w:rPr>
                        <w:t xml:space="preserve">Des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4F4F4F"/>
                          <w:sz w:val="24"/>
                          <w:szCs w:val="24"/>
                          <w14:ligatures w14:val="none"/>
                        </w:rPr>
                        <w:t>moyens budgétaires pour la future classification.</w:t>
                      </w:r>
                    </w:p>
                    <w:p w:rsidR="00EF724D" w:rsidRDefault="00EF724D" w:rsidP="00B316AD">
                      <w:pPr>
                        <w:spacing w:after="160" w:line="256" w:lineRule="auto"/>
                        <w:jc w:val="both"/>
                        <w:rPr>
                          <w:rFonts w:ascii="Verdana" w:hAnsi="Verdana"/>
                          <w:b/>
                          <w:bCs/>
                          <w:color w:val="4F4F4F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EF724D" w:rsidRDefault="00EF724D" w:rsidP="00B316AD">
                      <w:pPr>
                        <w:spacing w:after="160" w:line="256" w:lineRule="auto"/>
                        <w:jc w:val="both"/>
                        <w:rPr>
                          <w:rFonts w:ascii="Verdana" w:hAnsi="Verdana"/>
                          <w:b/>
                          <w:bCs/>
                          <w:color w:val="4F4F4F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EF724D" w:rsidRDefault="00EF724D" w:rsidP="00B316AD">
                      <w:pPr>
                        <w:spacing w:after="160" w:line="256" w:lineRule="auto"/>
                        <w:jc w:val="both"/>
                        <w:rPr>
                          <w:rFonts w:ascii="Verdana" w:hAnsi="Verdana"/>
                          <w:b/>
                          <w:bCs/>
                          <w:color w:val="4F4F4F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EF724D" w:rsidRDefault="00EF724D" w:rsidP="00B316AD">
                      <w:pPr>
                        <w:spacing w:after="160" w:line="256" w:lineRule="auto"/>
                        <w:jc w:val="both"/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643A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F72E0A6" wp14:editId="1521089D">
                <wp:simplePos x="0" y="0"/>
                <wp:positionH relativeFrom="column">
                  <wp:posOffset>-398145</wp:posOffset>
                </wp:positionH>
                <wp:positionV relativeFrom="paragraph">
                  <wp:posOffset>4359910</wp:posOffset>
                </wp:positionV>
                <wp:extent cx="6648450" cy="30988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09880"/>
                        </a:xfrm>
                        <a:prstGeom prst="rect">
                          <a:avLst/>
                        </a:prstGeom>
                        <a:solidFill>
                          <a:srgbClr val="FB4F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16AD" w:rsidRDefault="00B316AD" w:rsidP="00B316AD">
                            <w:pPr>
                              <w:spacing w:after="0" w:line="256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C’est pourquoi, la CFDT revendi</w:t>
                            </w:r>
                            <w:r w:rsidR="00B11BCF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que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-31.35pt;margin-top:343.3pt;width:523.5pt;height:2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" fillcolor="#fb4f14" stroked="f" strokecolor="black [0]" strokeweight="2pt">
                <v:shadow color="black [0]"/>
                <v:textbox inset="2.88pt,2.88pt,2.88pt,2.88pt">
                  <w:txbxContent>
                    <w:p w:rsidR="00B316AD" w:rsidRDefault="00B316AD" w:rsidP="00B316AD">
                      <w:pPr>
                        <w:spacing w:after="0" w:line="256" w:lineRule="auto"/>
                        <w:jc w:val="both"/>
                        <w:rPr>
                          <w:rFonts w:ascii="Verdana" w:hAnsi="Verdana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C’est pourquoi, la CFDT revendi</w:t>
                      </w:r>
                      <w:r w:rsidR="00B11BCF">
                        <w:rPr>
                          <w:rFonts w:ascii="Verdana" w:hAnsi="Verdana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que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15643A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F542D60" wp14:editId="4B5D9A82">
                <wp:simplePos x="0" y="0"/>
                <wp:positionH relativeFrom="column">
                  <wp:posOffset>-280670</wp:posOffset>
                </wp:positionH>
                <wp:positionV relativeFrom="paragraph">
                  <wp:posOffset>695960</wp:posOffset>
                </wp:positionV>
                <wp:extent cx="6589395" cy="3657600"/>
                <wp:effectExtent l="0" t="0" r="1905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16AD" w:rsidRDefault="00B316AD" w:rsidP="00B316AD">
                            <w:pPr>
                              <w:spacing w:after="160" w:line="256" w:lineRule="auto"/>
                              <w:jc w:val="both"/>
                              <w:rPr>
                                <w:rFonts w:ascii="Verdana" w:hAnsi="Verdana"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 xml:space="preserve">L’année 2018 </w:t>
                            </w:r>
                            <w:r>
                              <w:rPr>
                                <w:rFonts w:ascii="Verdana" w:hAnsi="Verdana"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 xml:space="preserve">s’est achevée sur une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>année blanche soit 0% d’augmentation de la valeur du point,</w:t>
                            </w:r>
                            <w:r>
                              <w:rPr>
                                <w:rFonts w:ascii="Verdana" w:hAnsi="Verdana"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 xml:space="preserve"> ni aucune mesure collective en points comme nous avions pu les négocier en 2011 et en 2012.</w:t>
                            </w:r>
                          </w:p>
                          <w:p w:rsidR="00B316AD" w:rsidRDefault="00B316AD" w:rsidP="00B316AD">
                            <w:pPr>
                              <w:spacing w:after="160" w:line="256" w:lineRule="auto"/>
                              <w:jc w:val="both"/>
                              <w:rPr>
                                <w:rFonts w:ascii="Verdana" w:hAnsi="Verdana"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>Les mesures individuelles baissent </w:t>
                            </w:r>
                            <w:r>
                              <w:rPr>
                                <w:rFonts w:ascii="Verdana" w:hAnsi="Verdana"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>: moins de p</w:t>
                            </w:r>
                            <w:r w:rsidR="00183252">
                              <w:rPr>
                                <w:rFonts w:ascii="Verdana" w:hAnsi="Verdana"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>oints</w:t>
                            </w:r>
                            <w:r>
                              <w:rPr>
                                <w:rFonts w:ascii="Verdana" w:hAnsi="Verdana"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 xml:space="preserve"> de compétences et moins de promotions. </w:t>
                            </w:r>
                          </w:p>
                          <w:p w:rsidR="00782634" w:rsidRDefault="00B316AD" w:rsidP="00B316AD">
                            <w:pPr>
                              <w:spacing w:after="160" w:line="256" w:lineRule="auto"/>
                              <w:jc w:val="both"/>
                              <w:rPr>
                                <w:rFonts w:ascii="Verdana" w:hAnsi="Verdana"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 xml:space="preserve">Le contexte général, marqué par une reprise de l’inflation, pénalise lourdement ceux qui n’ont pas eu d’augmentation individuelle. </w:t>
                            </w:r>
                          </w:p>
                          <w:p w:rsidR="00A91E01" w:rsidRDefault="00782634" w:rsidP="00B316AD">
                            <w:pPr>
                              <w:spacing w:after="160" w:line="256" w:lineRule="auto"/>
                              <w:jc w:val="both"/>
                              <w:rPr>
                                <w:rFonts w:ascii="Verdana" w:hAnsi="Verdana"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>Le cadrage budgétaire imposé par les pouvoirs publics se durcit alors que les comptes du Régi</w:t>
                            </w:r>
                            <w:r w:rsidR="00183252">
                              <w:rPr>
                                <w:rFonts w:ascii="Verdana" w:hAnsi="Verdana"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  <w:t xml:space="preserve">me général sont sortis du rouge. </w:t>
                            </w:r>
                          </w:p>
                          <w:p w:rsidR="00A91E01" w:rsidRPr="00A91E01" w:rsidRDefault="003D4032" w:rsidP="00A91E01">
                            <w:pPr>
                              <w:pStyle w:val="Default"/>
                              <w:rPr>
                                <w:rFonts w:ascii="Verdana" w:hAnsi="Verdana"/>
                                <w:color w:val="4F4F4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F4F4F"/>
                              </w:rPr>
                              <w:t>L’employeur va bénéficier d</w:t>
                            </w:r>
                            <w:r w:rsidR="00A91E01">
                              <w:rPr>
                                <w:rFonts w:ascii="Verdana" w:hAnsi="Verdana"/>
                                <w:color w:val="4F4F4F"/>
                              </w:rPr>
                              <w:t>’</w:t>
                            </w:r>
                            <w:r w:rsidR="00A91E01" w:rsidRPr="00A91E01">
                              <w:rPr>
                                <w:rFonts w:ascii="Verdana" w:hAnsi="Verdana"/>
                                <w:color w:val="4F4F4F"/>
                              </w:rPr>
                              <w:t>une réduction de 6 points sur la cotisation patronale d’assurance maladie pour les salaires inférieurs à 2.5 x le SMIC.</w:t>
                            </w:r>
                          </w:p>
                          <w:p w:rsidR="00A91E01" w:rsidRPr="00A91E01" w:rsidRDefault="00A91E01" w:rsidP="00A91E01">
                            <w:pPr>
                              <w:pStyle w:val="Default"/>
                              <w:rPr>
                                <w:rFonts w:ascii="Verdana" w:hAnsi="Verdana"/>
                                <w:color w:val="4F4F4F"/>
                              </w:rPr>
                            </w:pPr>
                          </w:p>
                          <w:p w:rsidR="00A91E01" w:rsidRPr="00A91E01" w:rsidRDefault="00A91E01" w:rsidP="00A91E01">
                            <w:pPr>
                              <w:pStyle w:val="Default"/>
                              <w:rPr>
                                <w:rFonts w:ascii="Verdana" w:hAnsi="Verdana"/>
                                <w:color w:val="4F4F4F"/>
                              </w:rPr>
                            </w:pPr>
                            <w:r w:rsidRPr="00A91E01">
                              <w:rPr>
                                <w:rFonts w:ascii="Verdana" w:hAnsi="Verdana"/>
                                <w:color w:val="4F4F4F"/>
                              </w:rPr>
                              <w:t>Au regard des salaires à la Sécu,  le nombre de salariés sur lesquelles s'applique cette mesure est important.</w:t>
                            </w:r>
                          </w:p>
                          <w:p w:rsidR="00A91E01" w:rsidRPr="00A91E01" w:rsidRDefault="00A91E01" w:rsidP="00A91E01">
                            <w:pPr>
                              <w:pStyle w:val="Default"/>
                              <w:rPr>
                                <w:rFonts w:ascii="Verdana" w:hAnsi="Verdana"/>
                                <w:color w:val="4F4F4F"/>
                              </w:rPr>
                            </w:pPr>
                          </w:p>
                          <w:p w:rsidR="00A91E01" w:rsidRPr="00A91E01" w:rsidRDefault="00A91E01" w:rsidP="00A91E01">
                            <w:pPr>
                              <w:pStyle w:val="Default"/>
                              <w:rPr>
                                <w:rFonts w:ascii="Verdana" w:hAnsi="Verdana"/>
                                <w:color w:val="4F4F4F"/>
                              </w:rPr>
                            </w:pPr>
                            <w:r w:rsidRPr="00A91E01">
                              <w:rPr>
                                <w:rFonts w:ascii="Verdana" w:hAnsi="Verdana"/>
                                <w:color w:val="4F4F4F"/>
                              </w:rPr>
                              <w:t>Donc, de l’argent, il y en a !</w:t>
                            </w:r>
                          </w:p>
                          <w:p w:rsidR="003D4032" w:rsidRDefault="003D4032" w:rsidP="00B316AD">
                            <w:pPr>
                              <w:spacing w:after="160" w:line="256" w:lineRule="auto"/>
                              <w:jc w:val="both"/>
                              <w:rPr>
                                <w:rFonts w:ascii="Verdana" w:hAnsi="Verdana"/>
                                <w:color w:val="4F4F4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left:0;text-align:left;margin-left:-22.1pt;margin-top:54.8pt;width:518.85pt;height:4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B316AD" w:rsidRDefault="00B316AD" w:rsidP="00B316AD">
                      <w:pPr>
                        <w:spacing w:after="160" w:line="256" w:lineRule="auto"/>
                        <w:jc w:val="both"/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4F4F4F"/>
                          <w:sz w:val="24"/>
                          <w:szCs w:val="24"/>
                          <w14:ligatures w14:val="none"/>
                        </w:rPr>
                        <w:t xml:space="preserve">L’année 2018 </w:t>
                      </w:r>
                      <w:r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  <w:t xml:space="preserve">s’est achevée sur une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4F4F4F"/>
                          <w:sz w:val="24"/>
                          <w:szCs w:val="24"/>
                          <w14:ligatures w14:val="none"/>
                        </w:rPr>
                        <w:t>année blanche soit 0% d’augmentation de la valeur du point,</w:t>
                      </w:r>
                      <w:r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  <w:t xml:space="preserve"> ni aucune mesure collective en points comme nous avions pu les négocier en 2011 et en 2012.</w:t>
                      </w:r>
                    </w:p>
                    <w:p w:rsidR="00B316AD" w:rsidRDefault="00B316AD" w:rsidP="00B316AD">
                      <w:pPr>
                        <w:spacing w:after="160" w:line="256" w:lineRule="auto"/>
                        <w:jc w:val="both"/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4F4F4F"/>
                          <w:sz w:val="24"/>
                          <w:szCs w:val="24"/>
                          <w14:ligatures w14:val="none"/>
                        </w:rPr>
                        <w:t>Les mesures individuelles baissent </w:t>
                      </w:r>
                      <w:r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  <w:t>: moins de p</w:t>
                      </w:r>
                      <w:r w:rsidR="00183252"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  <w:t>oints</w:t>
                      </w:r>
                      <w:r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  <w:t xml:space="preserve"> de compétences et moins de promotions. </w:t>
                      </w:r>
                    </w:p>
                    <w:p w:rsidR="00782634" w:rsidRDefault="00B316AD" w:rsidP="00B316AD">
                      <w:pPr>
                        <w:spacing w:after="160" w:line="256" w:lineRule="auto"/>
                        <w:jc w:val="both"/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  <w:t xml:space="preserve">Le contexte général, marqué par une reprise de l’inflation, pénalise lourdement ceux qui n’ont pas eu d’augmentation individuelle. </w:t>
                      </w:r>
                    </w:p>
                    <w:p w:rsidR="00A91E01" w:rsidRDefault="00782634" w:rsidP="00B316AD">
                      <w:pPr>
                        <w:spacing w:after="160" w:line="256" w:lineRule="auto"/>
                        <w:jc w:val="both"/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  <w:t>Le cadrage budgétaire imposé par les pouvoirs publics se durcit alors</w:t>
                      </w:r>
                      <w:r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  <w:t>que les comptes du Régi</w:t>
                      </w:r>
                      <w:r w:rsidR="00183252"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  <w:t xml:space="preserve">me général sont sortis du rouge. </w:t>
                      </w:r>
                    </w:p>
                    <w:p w:rsidR="00A91E01" w:rsidRPr="00A91E01" w:rsidRDefault="003D4032" w:rsidP="00A91E01">
                      <w:pPr>
                        <w:pStyle w:val="Default"/>
                        <w:rPr>
                          <w:rFonts w:ascii="Verdana" w:hAnsi="Verdana"/>
                          <w:color w:val="4F4F4F"/>
                        </w:rPr>
                      </w:pPr>
                      <w:r>
                        <w:rPr>
                          <w:rFonts w:ascii="Verdana" w:hAnsi="Verdana"/>
                          <w:color w:val="4F4F4F"/>
                        </w:rPr>
                        <w:t>L’employeur va bénéficier d</w:t>
                      </w:r>
                      <w:r w:rsidR="00A91E01">
                        <w:rPr>
                          <w:rFonts w:ascii="Verdana" w:hAnsi="Verdana"/>
                          <w:color w:val="4F4F4F"/>
                        </w:rPr>
                        <w:t>’</w:t>
                      </w:r>
                      <w:r w:rsidR="00A91E01" w:rsidRPr="00A91E01">
                        <w:rPr>
                          <w:rFonts w:ascii="Verdana" w:hAnsi="Verdana"/>
                          <w:color w:val="4F4F4F"/>
                        </w:rPr>
                        <w:t>une réduction de 6 points sur la cotisation patronale d’assurance maladie pour les salaires inférieurs à 2.5</w:t>
                      </w:r>
                      <w:r w:rsidR="00A91E01" w:rsidRPr="00A91E01">
                        <w:rPr>
                          <w:rFonts w:ascii="Verdana" w:hAnsi="Verdana"/>
                          <w:color w:val="4F4F4F"/>
                        </w:rPr>
                        <w:t xml:space="preserve"> x le </w:t>
                      </w:r>
                      <w:r w:rsidR="00A91E01" w:rsidRPr="00A91E01">
                        <w:rPr>
                          <w:rFonts w:ascii="Verdana" w:hAnsi="Verdana"/>
                          <w:color w:val="4F4F4F"/>
                        </w:rPr>
                        <w:t>SMIC.</w:t>
                      </w:r>
                    </w:p>
                    <w:p w:rsidR="00A91E01" w:rsidRPr="00A91E01" w:rsidRDefault="00A91E01" w:rsidP="00A91E01">
                      <w:pPr>
                        <w:pStyle w:val="Default"/>
                        <w:rPr>
                          <w:rFonts w:ascii="Verdana" w:hAnsi="Verdana"/>
                          <w:color w:val="4F4F4F"/>
                        </w:rPr>
                      </w:pPr>
                    </w:p>
                    <w:p w:rsidR="00A91E01" w:rsidRPr="00A91E01" w:rsidRDefault="00A91E01" w:rsidP="00A91E01">
                      <w:pPr>
                        <w:pStyle w:val="Default"/>
                        <w:rPr>
                          <w:rFonts w:ascii="Verdana" w:hAnsi="Verdana"/>
                          <w:color w:val="4F4F4F"/>
                        </w:rPr>
                      </w:pPr>
                      <w:r w:rsidRPr="00A91E01">
                        <w:rPr>
                          <w:rFonts w:ascii="Verdana" w:hAnsi="Verdana"/>
                          <w:color w:val="4F4F4F"/>
                        </w:rPr>
                        <w:t>Au regard des salaires à la Sécu,  le nombre de salariés sur lesquelles s'applique cette mesure est important.</w:t>
                      </w:r>
                    </w:p>
                    <w:p w:rsidR="00A91E01" w:rsidRPr="00A91E01" w:rsidRDefault="00A91E01" w:rsidP="00A91E01">
                      <w:pPr>
                        <w:pStyle w:val="Default"/>
                        <w:rPr>
                          <w:rFonts w:ascii="Verdana" w:hAnsi="Verdana"/>
                          <w:color w:val="4F4F4F"/>
                        </w:rPr>
                      </w:pPr>
                    </w:p>
                    <w:p w:rsidR="00A91E01" w:rsidRPr="00A91E01" w:rsidRDefault="00A91E01" w:rsidP="00A91E01">
                      <w:pPr>
                        <w:pStyle w:val="Default"/>
                        <w:rPr>
                          <w:rFonts w:ascii="Verdana" w:hAnsi="Verdana"/>
                          <w:color w:val="4F4F4F"/>
                        </w:rPr>
                      </w:pPr>
                      <w:r w:rsidRPr="00A91E01">
                        <w:rPr>
                          <w:rFonts w:ascii="Verdana" w:hAnsi="Verdana"/>
                          <w:color w:val="4F4F4F"/>
                        </w:rPr>
                        <w:t>Donc, de l’argent, il y en a !</w:t>
                      </w:r>
                    </w:p>
                    <w:p w:rsidR="003D4032" w:rsidRDefault="003D4032" w:rsidP="00B316AD">
                      <w:pPr>
                        <w:spacing w:after="160" w:line="256" w:lineRule="auto"/>
                        <w:jc w:val="both"/>
                        <w:rPr>
                          <w:rFonts w:ascii="Verdana" w:hAnsi="Verdana"/>
                          <w:color w:val="4F4F4F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852" w:rsidRPr="0015643A">
        <w:rPr>
          <w:rFonts w:ascii="Verdana" w:hAnsi="Verdana"/>
          <w:b/>
          <w:sz w:val="28"/>
          <w:szCs w:val="28"/>
          <w14:ligatures w14:val="none"/>
        </w:rPr>
        <w:t xml:space="preserve">Rien n’indique que l’employeur sera en mesure de proposer une </w:t>
      </w:r>
      <w:r w:rsidRPr="0015643A">
        <w:rPr>
          <w:rFonts w:ascii="Verdana" w:hAnsi="Verdana"/>
          <w:b/>
          <w:sz w:val="28"/>
          <w:szCs w:val="28"/>
          <w14:ligatures w14:val="none"/>
        </w:rPr>
        <w:t>mesure salariale digne de ce nom</w:t>
      </w:r>
      <w:r w:rsidRPr="0015643A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780852" w:rsidRPr="0015643A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60FD56E0" wp14:editId="71FAAD8F">
            <wp:simplePos x="0" y="0"/>
            <wp:positionH relativeFrom="column">
              <wp:posOffset>-277980</wp:posOffset>
            </wp:positionH>
            <wp:positionV relativeFrom="paragraph">
              <wp:posOffset>7301865</wp:posOffset>
            </wp:positionV>
            <wp:extent cx="252730" cy="274320"/>
            <wp:effectExtent l="0" t="0" r="0" b="0"/>
            <wp:wrapNone/>
            <wp:docPr id="17" name="Image 17" descr="RÃ©sultat de recherche d'images pour &quot;fleche oran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fleche orang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6AD" w:rsidRPr="0015643A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8E12D27" wp14:editId="318E01B8">
                <wp:simplePos x="0" y="0"/>
                <wp:positionH relativeFrom="column">
                  <wp:posOffset>-295910</wp:posOffset>
                </wp:positionH>
                <wp:positionV relativeFrom="paragraph">
                  <wp:posOffset>8703945</wp:posOffset>
                </wp:positionV>
                <wp:extent cx="6648450" cy="720725"/>
                <wp:effectExtent l="3810" t="2540" r="0" b="6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20725"/>
                        </a:xfrm>
                        <a:prstGeom prst="rect">
                          <a:avLst/>
                        </a:prstGeom>
                        <a:solidFill>
                          <a:srgbClr val="FB4F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16AD" w:rsidRDefault="00B316AD" w:rsidP="00B316AD">
                            <w:pPr>
                              <w:spacing w:after="160" w:line="256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C’est pour cela que la CFDT appelle les salariés à être tous ensemble dans l’action le 18 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-23.3pt;margin-top:685.35pt;width:523.5pt;height:5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" fillcolor="#fb4f14" stroked="f" strokecolor="black [0]" strokeweight="2pt">
                <v:shadow color="black [0]"/>
                <v:textbox inset="2.88pt,2.88pt,2.88pt,2.88pt">
                  <w:txbxContent>
                    <w:p w:rsidR="00B316AD" w:rsidRDefault="00B316AD" w:rsidP="00B316AD">
                      <w:pPr>
                        <w:spacing w:after="160" w:line="256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C’est pour cela que la CFDT appelle les salariés à être tous ensemble dans l’action le 18 !</w:t>
                      </w:r>
                    </w:p>
                  </w:txbxContent>
                </v:textbox>
              </v:shape>
            </w:pict>
          </mc:Fallback>
        </mc:AlternateContent>
      </w:r>
      <w:r w:rsidR="00B316AD" w:rsidRPr="0015643A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FE4AD70" wp14:editId="72DE6100">
                <wp:simplePos x="0" y="0"/>
                <wp:positionH relativeFrom="column">
                  <wp:posOffset>4756150</wp:posOffset>
                </wp:positionH>
                <wp:positionV relativeFrom="paragraph">
                  <wp:posOffset>9487535</wp:posOffset>
                </wp:positionV>
                <wp:extent cx="1608455" cy="252730"/>
                <wp:effectExtent l="0" t="0" r="317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16AD" w:rsidRDefault="00B316AD" w:rsidP="00B316AD">
                            <w:pPr>
                              <w:widowControl w:val="0"/>
                              <w:spacing w:after="0"/>
                              <w:jc w:val="righ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  Paris, le 30/11/2018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left:0;text-align:left;margin-left:374.5pt;margin-top:747.05pt;width:126.65pt;height:19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B316AD" w:rsidRDefault="00B316AD" w:rsidP="00B316AD">
                      <w:pPr>
                        <w:widowControl w:val="0"/>
                        <w:spacing w:after="0"/>
                        <w:jc w:val="righ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  Paris, le 30/11/2018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6379" w:rsidRPr="0015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D"/>
    <w:rsid w:val="0015643A"/>
    <w:rsid w:val="00183252"/>
    <w:rsid w:val="003D4032"/>
    <w:rsid w:val="00433598"/>
    <w:rsid w:val="004751E2"/>
    <w:rsid w:val="00596379"/>
    <w:rsid w:val="006E631F"/>
    <w:rsid w:val="00780852"/>
    <w:rsid w:val="00782634"/>
    <w:rsid w:val="0081748C"/>
    <w:rsid w:val="00854337"/>
    <w:rsid w:val="00941B54"/>
    <w:rsid w:val="00A91E01"/>
    <w:rsid w:val="00B11BCF"/>
    <w:rsid w:val="00B316AD"/>
    <w:rsid w:val="00D83CDE"/>
    <w:rsid w:val="00E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AD"/>
    <w:pPr>
      <w:spacing w:after="120" w:line="285" w:lineRule="auto"/>
      <w:jc w:val="left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qFormat/>
    <w:rsid w:val="00433598"/>
    <w:pPr>
      <w:keepNext/>
      <w:jc w:val="center"/>
      <w:outlineLvl w:val="0"/>
    </w:pPr>
    <w:rPr>
      <w:rFonts w:ascii="Dutch" w:hAnsi="Dutch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3598"/>
    <w:rPr>
      <w:rFonts w:ascii="Dutch" w:eastAsia="Times New Roman" w:hAnsi="Dutch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433598"/>
    <w:rPr>
      <w:rFonts w:ascii="Calibri" w:eastAsia="Calibri" w:hAnsi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3598"/>
    <w:pPr>
      <w:ind w:left="708"/>
    </w:pPr>
  </w:style>
  <w:style w:type="character" w:styleId="Lienhypertexte">
    <w:name w:val="Hyperlink"/>
    <w:basedOn w:val="Policepardfaut"/>
    <w:uiPriority w:val="99"/>
    <w:semiHidden/>
    <w:unhideWhenUsed/>
    <w:rsid w:val="00B316AD"/>
    <w:rPr>
      <w:color w:val="085296"/>
      <w:u w:val="single"/>
    </w:rPr>
  </w:style>
  <w:style w:type="paragraph" w:customStyle="1" w:styleId="Default">
    <w:name w:val="Default"/>
    <w:rsid w:val="00A91E01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B54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AD"/>
    <w:pPr>
      <w:spacing w:after="120" w:line="285" w:lineRule="auto"/>
      <w:jc w:val="left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qFormat/>
    <w:rsid w:val="00433598"/>
    <w:pPr>
      <w:keepNext/>
      <w:jc w:val="center"/>
      <w:outlineLvl w:val="0"/>
    </w:pPr>
    <w:rPr>
      <w:rFonts w:ascii="Dutch" w:hAnsi="Dutch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3598"/>
    <w:rPr>
      <w:rFonts w:ascii="Dutch" w:eastAsia="Times New Roman" w:hAnsi="Dutch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433598"/>
    <w:rPr>
      <w:rFonts w:ascii="Calibri" w:eastAsia="Calibri" w:hAnsi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3598"/>
    <w:pPr>
      <w:ind w:left="708"/>
    </w:pPr>
  </w:style>
  <w:style w:type="character" w:styleId="Lienhypertexte">
    <w:name w:val="Hyperlink"/>
    <w:basedOn w:val="Policepardfaut"/>
    <w:uiPriority w:val="99"/>
    <w:semiHidden/>
    <w:unhideWhenUsed/>
    <w:rsid w:val="00B316AD"/>
    <w:rPr>
      <w:color w:val="085296"/>
      <w:u w:val="single"/>
    </w:rPr>
  </w:style>
  <w:style w:type="paragraph" w:customStyle="1" w:styleId="Default">
    <w:name w:val="Default"/>
    <w:rsid w:val="00A91E01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B54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2F42-3CCC-4376-8D97-E67BA6F7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 sociale loire atlantique vendée</dc:creator>
  <cp:keywords/>
  <dc:description/>
  <cp:lastModifiedBy>protection sociale loire atlantique vendée</cp:lastModifiedBy>
  <cp:revision>3</cp:revision>
  <dcterms:created xsi:type="dcterms:W3CDTF">2018-12-11T14:38:00Z</dcterms:created>
  <dcterms:modified xsi:type="dcterms:W3CDTF">2018-12-11T15:34:00Z</dcterms:modified>
</cp:coreProperties>
</file>